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8B" w:rsidRPr="0024528B" w:rsidRDefault="0024528B" w:rsidP="00130AD4">
      <w:pPr>
        <w:pStyle w:val="NormalWeb"/>
        <w:jc w:val="center"/>
        <w:rPr>
          <w:color w:val="000000"/>
          <w:sz w:val="27"/>
          <w:szCs w:val="27"/>
          <w:lang w:val="en-US"/>
        </w:rPr>
      </w:pPr>
      <w:bookmarkStart w:id="0" w:name="_GoBack"/>
      <w:bookmarkEnd w:id="0"/>
      <w:r w:rsidRPr="0024528B">
        <w:rPr>
          <w:color w:val="000000"/>
          <w:sz w:val="27"/>
          <w:szCs w:val="27"/>
          <w:lang w:val="en-US"/>
        </w:rPr>
        <w:t>TED INTERNATIONAL SYMPOSIUM OF YOUNG CRITICS SPECIFICATIONS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EVENT:</w:t>
      </w:r>
      <w:r w:rsidRPr="00130AD4">
        <w:rPr>
          <w:color w:val="000000"/>
          <w:sz w:val="22"/>
          <w:szCs w:val="22"/>
          <w:lang w:val="en-US"/>
        </w:rPr>
        <w:t xml:space="preserve"> TED International Young High School</w:t>
      </w:r>
      <w:r w:rsidR="0012579F">
        <w:rPr>
          <w:color w:val="000000"/>
          <w:sz w:val="22"/>
          <w:szCs w:val="22"/>
          <w:lang w:val="en-US"/>
        </w:rPr>
        <w:t xml:space="preserve"> Young</w:t>
      </w:r>
      <w:r w:rsidRPr="00130AD4">
        <w:rPr>
          <w:color w:val="000000"/>
          <w:sz w:val="22"/>
          <w:szCs w:val="22"/>
          <w:lang w:val="en-US"/>
        </w:rPr>
        <w:t xml:space="preserve"> Critics Symposium</w:t>
      </w:r>
    </w:p>
    <w:p w:rsidR="00BD0166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OBJECTIVE:</w:t>
      </w:r>
      <w:r w:rsidR="0012579F">
        <w:rPr>
          <w:color w:val="000000"/>
          <w:sz w:val="22"/>
          <w:szCs w:val="22"/>
          <w:lang w:val="en-US"/>
        </w:rPr>
        <w:t xml:space="preserve"> To </w:t>
      </w:r>
      <w:r w:rsidR="00BD0166">
        <w:rPr>
          <w:color w:val="000000"/>
          <w:sz w:val="22"/>
          <w:szCs w:val="22"/>
          <w:lang w:val="en-US"/>
        </w:rPr>
        <w:t xml:space="preserve">analyze and evaluate </w:t>
      </w:r>
      <w:r w:rsidR="00BD0166" w:rsidRPr="00130AD4">
        <w:rPr>
          <w:color w:val="000000"/>
          <w:sz w:val="22"/>
          <w:szCs w:val="22"/>
          <w:lang w:val="en-US"/>
        </w:rPr>
        <w:t>works of different literary ge</w:t>
      </w:r>
      <w:r w:rsidR="00BD0166">
        <w:rPr>
          <w:color w:val="000000"/>
          <w:sz w:val="22"/>
          <w:szCs w:val="22"/>
          <w:lang w:val="en-US"/>
        </w:rPr>
        <w:t>nres written in Turkish, English</w:t>
      </w:r>
      <w:r w:rsidR="00BD0166" w:rsidRPr="00130AD4">
        <w:rPr>
          <w:color w:val="000000"/>
          <w:sz w:val="22"/>
          <w:szCs w:val="22"/>
          <w:lang w:val="en-US"/>
        </w:rPr>
        <w:t>, German, French and Spanish</w:t>
      </w:r>
      <w:r w:rsidR="00BD0166">
        <w:rPr>
          <w:color w:val="000000"/>
          <w:sz w:val="22"/>
          <w:szCs w:val="22"/>
          <w:lang w:val="en-US"/>
        </w:rPr>
        <w:t>, and</w:t>
      </w:r>
      <w:r w:rsidR="00BD0166" w:rsidRPr="00130AD4">
        <w:rPr>
          <w:color w:val="000000"/>
          <w:sz w:val="22"/>
          <w:szCs w:val="22"/>
          <w:lang w:val="en-US"/>
        </w:rPr>
        <w:t xml:space="preserve"> </w:t>
      </w:r>
      <w:r w:rsidR="0012579F">
        <w:rPr>
          <w:color w:val="000000"/>
          <w:sz w:val="22"/>
          <w:szCs w:val="22"/>
          <w:lang w:val="en-US"/>
        </w:rPr>
        <w:t>develop</w:t>
      </w:r>
      <w:r w:rsidRPr="00130AD4">
        <w:rPr>
          <w:color w:val="000000"/>
          <w:sz w:val="22"/>
          <w:szCs w:val="22"/>
          <w:lang w:val="en-US"/>
        </w:rPr>
        <w:t xml:space="preserve"> verbal and written communicati</w:t>
      </w:r>
      <w:r w:rsidR="00BD0166">
        <w:rPr>
          <w:color w:val="000000"/>
          <w:sz w:val="22"/>
          <w:szCs w:val="22"/>
          <w:lang w:val="en-US"/>
        </w:rPr>
        <w:t>on skills of high school students, promoting</w:t>
      </w:r>
      <w:r w:rsidR="0012579F">
        <w:rPr>
          <w:color w:val="000000"/>
          <w:sz w:val="22"/>
          <w:szCs w:val="22"/>
          <w:lang w:val="en-US"/>
        </w:rPr>
        <w:t xml:space="preserve"> a culture of debate and </w:t>
      </w:r>
      <w:r w:rsidRPr="00130AD4">
        <w:rPr>
          <w:color w:val="000000"/>
          <w:sz w:val="22"/>
          <w:szCs w:val="22"/>
          <w:lang w:val="en-US"/>
        </w:rPr>
        <w:t>democracy</w:t>
      </w:r>
      <w:r w:rsidR="00BD0166">
        <w:rPr>
          <w:color w:val="000000"/>
          <w:sz w:val="22"/>
          <w:szCs w:val="22"/>
          <w:lang w:val="en-US"/>
        </w:rPr>
        <w:t>.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TARGET</w:t>
      </w:r>
      <w:r w:rsidR="004E0751">
        <w:rPr>
          <w:b/>
          <w:color w:val="000000"/>
          <w:sz w:val="22"/>
          <w:szCs w:val="22"/>
          <w:lang w:val="en-US"/>
        </w:rPr>
        <w:t xml:space="preserve"> AUDIENCE </w:t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="004E0751">
        <w:rPr>
          <w:b/>
          <w:color w:val="000000"/>
          <w:sz w:val="22"/>
          <w:szCs w:val="22"/>
          <w:lang w:val="en-US"/>
        </w:rPr>
        <w:t xml:space="preserve"> </w:t>
      </w:r>
      <w:r w:rsidR="004E0751" w:rsidRPr="004E0751">
        <w:rPr>
          <w:color w:val="000000"/>
          <w:sz w:val="22"/>
          <w:szCs w:val="22"/>
          <w:lang w:val="en-US"/>
        </w:rPr>
        <w:t xml:space="preserve">Worldwide </w:t>
      </w:r>
      <w:r w:rsidR="0012579F" w:rsidRPr="004E0751">
        <w:rPr>
          <w:color w:val="000000"/>
          <w:sz w:val="22"/>
          <w:szCs w:val="22"/>
          <w:lang w:val="en-US"/>
        </w:rPr>
        <w:t xml:space="preserve"> </w:t>
      </w:r>
      <w:r w:rsidR="004E0751">
        <w:rPr>
          <w:color w:val="000000"/>
          <w:sz w:val="22"/>
          <w:szCs w:val="22"/>
          <w:lang w:val="en-US"/>
        </w:rPr>
        <w:t>P</w:t>
      </w:r>
      <w:r w:rsidRPr="00130AD4">
        <w:rPr>
          <w:color w:val="000000"/>
          <w:sz w:val="22"/>
          <w:szCs w:val="22"/>
          <w:lang w:val="en-US"/>
        </w:rPr>
        <w:t xml:space="preserve">ublic and private </w:t>
      </w:r>
      <w:r w:rsidR="004E0751">
        <w:rPr>
          <w:color w:val="000000"/>
          <w:sz w:val="22"/>
          <w:szCs w:val="22"/>
          <w:lang w:val="en-US"/>
        </w:rPr>
        <w:t xml:space="preserve">high school students </w:t>
      </w:r>
      <w:r w:rsidRPr="00130AD4">
        <w:rPr>
          <w:color w:val="000000"/>
          <w:sz w:val="22"/>
          <w:szCs w:val="22"/>
          <w:lang w:val="en-US"/>
        </w:rPr>
        <w:t>schools</w:t>
      </w:r>
      <w:r w:rsidR="0012579F">
        <w:rPr>
          <w:color w:val="000000"/>
          <w:sz w:val="22"/>
          <w:szCs w:val="22"/>
          <w:lang w:val="en-US"/>
        </w:rPr>
        <w:t>.</w:t>
      </w:r>
    </w:p>
    <w:p w:rsidR="0024528B" w:rsidRPr="00130AD4" w:rsidRDefault="0012579F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DATE </w:t>
      </w:r>
      <w:r w:rsidR="0024528B" w:rsidRPr="00130AD4">
        <w:rPr>
          <w:b/>
          <w:color w:val="000000"/>
          <w:sz w:val="22"/>
          <w:szCs w:val="22"/>
          <w:lang w:val="en-US"/>
        </w:rPr>
        <w:t>:</w:t>
      </w:r>
      <w:r w:rsidR="0024528B" w:rsidRPr="00130AD4">
        <w:rPr>
          <w:color w:val="000000"/>
          <w:sz w:val="22"/>
          <w:szCs w:val="22"/>
          <w:lang w:val="en-US"/>
        </w:rPr>
        <w:t xml:space="preserve"> 17-18 April</w:t>
      </w:r>
      <w:r w:rsidR="00522379" w:rsidRPr="00130AD4">
        <w:rPr>
          <w:color w:val="000000"/>
          <w:sz w:val="22"/>
          <w:szCs w:val="22"/>
          <w:lang w:val="en-US"/>
        </w:rPr>
        <w:t xml:space="preserve"> </w:t>
      </w:r>
      <w:r w:rsidR="0024528B" w:rsidRPr="00130AD4">
        <w:rPr>
          <w:color w:val="000000"/>
          <w:sz w:val="22"/>
          <w:szCs w:val="22"/>
          <w:lang w:val="en-US"/>
        </w:rPr>
        <w:t>2020</w:t>
      </w:r>
    </w:p>
    <w:p w:rsidR="0024528B" w:rsidRPr="00130AD4" w:rsidRDefault="0012579F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 xml:space="preserve">PARTICIPATION </w:t>
      </w:r>
      <w:r w:rsidR="0024528B" w:rsidRPr="00130AD4">
        <w:rPr>
          <w:b/>
          <w:color w:val="000000"/>
          <w:sz w:val="22"/>
          <w:szCs w:val="22"/>
          <w:lang w:val="en-US"/>
        </w:rPr>
        <w:t>CONDITIONS:</w:t>
      </w:r>
      <w:r w:rsidR="0024528B" w:rsidRPr="00130AD4">
        <w:rPr>
          <w:color w:val="000000"/>
          <w:sz w:val="22"/>
          <w:szCs w:val="22"/>
          <w:lang w:val="en-US"/>
        </w:rPr>
        <w:t xml:space="preserve"> Students are to have</w:t>
      </w:r>
      <w:r w:rsidR="00010F14">
        <w:rPr>
          <w:color w:val="000000"/>
          <w:sz w:val="22"/>
          <w:szCs w:val="22"/>
          <w:lang w:val="en-US"/>
        </w:rPr>
        <w:t xml:space="preserve"> preliminary study on the literary texts </w:t>
      </w:r>
      <w:r w:rsidR="0024528B" w:rsidRPr="00130AD4">
        <w:rPr>
          <w:color w:val="000000"/>
          <w:sz w:val="22"/>
          <w:szCs w:val="22"/>
          <w:lang w:val="en-US"/>
        </w:rPr>
        <w:t>decided by TED Ankara College Foundation Private High School Turkish Language and Literature, English</w:t>
      </w:r>
      <w:r w:rsidR="00670BC6">
        <w:rPr>
          <w:color w:val="000000"/>
          <w:sz w:val="22"/>
          <w:szCs w:val="22"/>
          <w:lang w:val="en-US"/>
        </w:rPr>
        <w:t xml:space="preserve"> Language and Literature</w:t>
      </w:r>
      <w:r w:rsidR="0024528B" w:rsidRPr="00130AD4">
        <w:rPr>
          <w:color w:val="000000"/>
          <w:sz w:val="22"/>
          <w:szCs w:val="22"/>
          <w:lang w:val="en-US"/>
        </w:rPr>
        <w:t>, German, French, Spanish teachers.</w:t>
      </w:r>
    </w:p>
    <w:p w:rsidR="0012579F" w:rsidRDefault="00010F14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Each s</w:t>
      </w:r>
      <w:r w:rsidR="0024528B" w:rsidRPr="00130AD4">
        <w:rPr>
          <w:color w:val="000000"/>
          <w:sz w:val="22"/>
          <w:szCs w:val="22"/>
          <w:lang w:val="en-US"/>
        </w:rPr>
        <w:t>chool</w:t>
      </w:r>
      <w:r w:rsidR="0012579F">
        <w:rPr>
          <w:color w:val="000000"/>
          <w:sz w:val="22"/>
          <w:szCs w:val="22"/>
          <w:lang w:val="en-US"/>
        </w:rPr>
        <w:t xml:space="preserve"> </w:t>
      </w:r>
      <w:r w:rsidR="0024528B" w:rsidRPr="00130AD4">
        <w:rPr>
          <w:color w:val="000000"/>
          <w:sz w:val="22"/>
          <w:szCs w:val="22"/>
          <w:lang w:val="en-US"/>
        </w:rPr>
        <w:t xml:space="preserve"> will be able to attend the symposium with </w:t>
      </w:r>
      <w:r w:rsidR="00670BC6">
        <w:rPr>
          <w:color w:val="000000"/>
          <w:sz w:val="22"/>
          <w:szCs w:val="22"/>
          <w:lang w:val="en-US"/>
        </w:rPr>
        <w:t xml:space="preserve">a </w:t>
      </w:r>
      <w:r w:rsidR="00C00819" w:rsidRPr="00130AD4">
        <w:rPr>
          <w:color w:val="000000"/>
          <w:sz w:val="22"/>
          <w:szCs w:val="22"/>
          <w:lang w:val="en-US"/>
        </w:rPr>
        <w:t>maximum</w:t>
      </w:r>
      <w:r w:rsidR="0024528B" w:rsidRPr="00130AD4">
        <w:rPr>
          <w:color w:val="000000"/>
          <w:sz w:val="22"/>
          <w:szCs w:val="22"/>
          <w:lang w:val="en-US"/>
        </w:rPr>
        <w:t xml:space="preserve"> </w:t>
      </w:r>
      <w:r w:rsidR="00670BC6">
        <w:rPr>
          <w:color w:val="000000"/>
          <w:sz w:val="22"/>
          <w:szCs w:val="22"/>
          <w:lang w:val="en-US"/>
        </w:rPr>
        <w:t xml:space="preserve">of </w:t>
      </w:r>
      <w:r w:rsidR="0024528B" w:rsidRPr="00130AD4">
        <w:rPr>
          <w:color w:val="000000"/>
          <w:sz w:val="22"/>
          <w:szCs w:val="22"/>
          <w:lang w:val="en-US"/>
        </w:rPr>
        <w:t>15 students.</w:t>
      </w:r>
      <w:r w:rsidR="00C00819" w:rsidRPr="00130AD4">
        <w:rPr>
          <w:color w:val="000000"/>
          <w:sz w:val="22"/>
          <w:szCs w:val="22"/>
          <w:lang w:val="en-US"/>
        </w:rPr>
        <w:t xml:space="preserve"> </w:t>
      </w:r>
    </w:p>
    <w:p w:rsidR="00C00819" w:rsidRPr="00130AD4" w:rsidRDefault="00C00819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 xml:space="preserve">Schools will apply by filling out the form on </w:t>
      </w:r>
      <w:hyperlink r:id="rId4" w:history="1">
        <w:r w:rsidRPr="00130AD4">
          <w:rPr>
            <w:rStyle w:val="Kpr"/>
            <w:b/>
            <w:sz w:val="22"/>
            <w:szCs w:val="22"/>
          </w:rPr>
          <w:t>https://www.tedankara.k12.tr/</w:t>
        </w:r>
      </w:hyperlink>
      <w:r w:rsidRPr="00130AD4">
        <w:rPr>
          <w:b/>
          <w:color w:val="000000"/>
          <w:sz w:val="22"/>
          <w:szCs w:val="22"/>
        </w:rPr>
        <w:t xml:space="preserve"> </w:t>
      </w:r>
      <w:r w:rsidRPr="00130AD4">
        <w:rPr>
          <w:bCs/>
          <w:color w:val="000000"/>
          <w:sz w:val="22"/>
          <w:szCs w:val="22"/>
        </w:rPr>
        <w:t xml:space="preserve">under </w:t>
      </w:r>
      <w:r w:rsidR="0012579F">
        <w:rPr>
          <w:bCs/>
          <w:color w:val="000000"/>
          <w:sz w:val="22"/>
          <w:szCs w:val="22"/>
        </w:rPr>
        <w:t xml:space="preserve">the </w:t>
      </w:r>
      <w:r w:rsidRPr="00130AD4">
        <w:rPr>
          <w:color w:val="000000"/>
          <w:sz w:val="22"/>
          <w:szCs w:val="22"/>
          <w:lang w:val="en-US"/>
        </w:rPr>
        <w:t xml:space="preserve"> “Young Critics Symposium” caption in  </w:t>
      </w:r>
      <w:r w:rsidR="0012579F">
        <w:rPr>
          <w:color w:val="000000"/>
          <w:sz w:val="22"/>
          <w:szCs w:val="22"/>
          <w:lang w:val="en-US"/>
        </w:rPr>
        <w:t xml:space="preserve">the </w:t>
      </w:r>
      <w:r w:rsidRPr="00130AD4">
        <w:rPr>
          <w:color w:val="000000"/>
          <w:sz w:val="22"/>
          <w:szCs w:val="22"/>
          <w:lang w:val="en-US"/>
        </w:rPr>
        <w:t xml:space="preserve">“High School / Activities” tab. </w:t>
      </w:r>
    </w:p>
    <w:p w:rsidR="00692095" w:rsidRDefault="00692095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Each </w:t>
      </w:r>
      <w:r w:rsidR="0012579F">
        <w:rPr>
          <w:color w:val="000000"/>
          <w:sz w:val="22"/>
          <w:szCs w:val="22"/>
          <w:lang w:val="en-US"/>
        </w:rPr>
        <w:t>w</w:t>
      </w:r>
      <w:r w:rsidR="00797851">
        <w:rPr>
          <w:color w:val="000000"/>
          <w:sz w:val="22"/>
          <w:szCs w:val="22"/>
          <w:lang w:val="en-US"/>
        </w:rPr>
        <w:t>orkshop will be carried out in its</w:t>
      </w:r>
      <w:r>
        <w:rPr>
          <w:color w:val="000000"/>
          <w:sz w:val="22"/>
          <w:szCs w:val="22"/>
          <w:lang w:val="en-US"/>
        </w:rPr>
        <w:t xml:space="preserve"> target language.</w:t>
      </w:r>
      <w:r w:rsidR="0012579F">
        <w:rPr>
          <w:color w:val="000000"/>
          <w:sz w:val="22"/>
          <w:szCs w:val="22"/>
          <w:lang w:val="en-US"/>
        </w:rPr>
        <w:t xml:space="preserve">  </w:t>
      </w:r>
    </w:p>
    <w:p w:rsidR="00670BC6" w:rsidRDefault="00670BC6" w:rsidP="00130AD4">
      <w:pPr>
        <w:pStyle w:val="NormalWeb"/>
        <w:jc w:val="both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SELECTED TEXTS AND WOR</w:t>
      </w:r>
      <w:r w:rsidR="00544A05">
        <w:rPr>
          <w:b/>
          <w:color w:val="000000"/>
          <w:sz w:val="22"/>
          <w:szCs w:val="22"/>
          <w:lang w:val="en-US"/>
        </w:rPr>
        <w:t>KSHOP ADVISORS</w:t>
      </w:r>
      <w:r>
        <w:rPr>
          <w:b/>
          <w:color w:val="000000"/>
          <w:sz w:val="22"/>
          <w:szCs w:val="22"/>
          <w:lang w:val="en-US"/>
        </w:rPr>
        <w:t xml:space="preserve"> ARE AS FOLLOWS:</w:t>
      </w:r>
    </w:p>
    <w:p w:rsidR="0024528B" w:rsidRPr="00692095" w:rsidRDefault="0024528B" w:rsidP="00130AD4">
      <w:pPr>
        <w:pStyle w:val="NormalWeb"/>
        <w:jc w:val="both"/>
        <w:rPr>
          <w:b/>
          <w:color w:val="2E74B5" w:themeColor="accent1" w:themeShade="BF"/>
          <w:sz w:val="22"/>
          <w:szCs w:val="22"/>
          <w:lang w:val="en-US"/>
        </w:rPr>
      </w:pPr>
      <w:r w:rsidRPr="00692095">
        <w:rPr>
          <w:b/>
          <w:color w:val="2E74B5" w:themeColor="accent1" w:themeShade="BF"/>
          <w:sz w:val="22"/>
          <w:szCs w:val="22"/>
          <w:lang w:val="en-US"/>
        </w:rPr>
        <w:t>TURKISH LANGUAGE AND LITERATURE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POEM</w:t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Pr="00130AD4">
        <w:rPr>
          <w:color w:val="000000"/>
          <w:sz w:val="22"/>
          <w:szCs w:val="22"/>
          <w:lang w:val="en-US"/>
        </w:rPr>
        <w:t xml:space="preserve"> Oktay Rifat, Bütün Şiirleri I, YKY</w:t>
      </w:r>
    </w:p>
    <w:p w:rsidR="0024528B" w:rsidRPr="00130AD4" w:rsidRDefault="00BD0166" w:rsidP="00130AD4">
      <w:pPr>
        <w:pStyle w:val="NormalWeb"/>
        <w:ind w:left="708" w:firstLine="708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>s: Şule Kaynar, Özge Ayık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STORY</w:t>
      </w:r>
      <w:r w:rsidR="00130AD4">
        <w:rPr>
          <w:b/>
          <w:color w:val="000000"/>
          <w:sz w:val="22"/>
          <w:szCs w:val="22"/>
          <w:lang w:val="en-US"/>
        </w:rPr>
        <w:t xml:space="preserve"> </w:t>
      </w:r>
      <w:r w:rsidR="00130AD4">
        <w:rPr>
          <w:b/>
          <w:color w:val="000000"/>
          <w:sz w:val="22"/>
          <w:szCs w:val="22"/>
          <w:lang w:val="en-US"/>
        </w:rPr>
        <w:tab/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="00130AD4">
        <w:rPr>
          <w:b/>
          <w:color w:val="000000"/>
          <w:sz w:val="22"/>
          <w:szCs w:val="22"/>
          <w:lang w:val="en-US"/>
        </w:rPr>
        <w:t xml:space="preserve"> </w:t>
      </w:r>
      <w:r w:rsidRPr="00130AD4">
        <w:rPr>
          <w:color w:val="000000"/>
          <w:sz w:val="22"/>
          <w:szCs w:val="22"/>
          <w:lang w:val="en-US"/>
        </w:rPr>
        <w:t>Behcet Celik, Diken Ucu, Can Yayınları</w:t>
      </w:r>
    </w:p>
    <w:p w:rsidR="0024528B" w:rsidRPr="00130AD4" w:rsidRDefault="00BD0166" w:rsidP="00130AD4">
      <w:pPr>
        <w:pStyle w:val="NormalWeb"/>
        <w:ind w:left="708" w:firstLine="708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>s: Müge Atacan, Mustafa Değirmen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NOVEL</w:t>
      </w:r>
      <w:r w:rsidR="00130AD4">
        <w:rPr>
          <w:b/>
          <w:color w:val="000000"/>
          <w:sz w:val="22"/>
          <w:szCs w:val="22"/>
          <w:lang w:val="en-US"/>
        </w:rPr>
        <w:tab/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Pr="00130AD4">
        <w:rPr>
          <w:color w:val="000000"/>
          <w:sz w:val="22"/>
          <w:szCs w:val="22"/>
          <w:lang w:val="en-US"/>
        </w:rPr>
        <w:t xml:space="preserve"> </w:t>
      </w:r>
      <w:r w:rsidR="00D76024" w:rsidRPr="00130AD4">
        <w:rPr>
          <w:color w:val="000000"/>
          <w:sz w:val="22"/>
          <w:szCs w:val="22"/>
          <w:lang w:val="en-US"/>
        </w:rPr>
        <w:t>Orhan Kemal, Murtaza, Everest Yayınevi</w:t>
      </w:r>
    </w:p>
    <w:p w:rsidR="0024528B" w:rsidRPr="00130AD4" w:rsidRDefault="00130AD4" w:rsidP="00130AD4">
      <w:pPr>
        <w:pStyle w:val="NormalWeb"/>
        <w:ind w:left="708" w:firstLine="708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  </w:t>
      </w:r>
      <w:r w:rsidR="00BD0166"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>s: Sevgi Ages, Aslı Koç</w:t>
      </w:r>
    </w:p>
    <w:p w:rsidR="0024528B" w:rsidRPr="00130AD4" w:rsidRDefault="00522379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THEATRE PLAY</w:t>
      </w:r>
      <w:r w:rsidR="0024528B" w:rsidRPr="00130AD4">
        <w:rPr>
          <w:b/>
          <w:color w:val="000000"/>
          <w:sz w:val="22"/>
          <w:szCs w:val="22"/>
          <w:lang w:val="en-US"/>
        </w:rPr>
        <w:t>:</w:t>
      </w:r>
      <w:r w:rsidR="0024528B" w:rsidRPr="00130AD4">
        <w:rPr>
          <w:color w:val="000000"/>
          <w:sz w:val="22"/>
          <w:szCs w:val="22"/>
          <w:lang w:val="en-US"/>
        </w:rPr>
        <w:t xml:space="preserve"> Güngör Dilmen, Canlı Maymun Lokantası, Mitos Boyut Yayınları</w:t>
      </w:r>
    </w:p>
    <w:p w:rsidR="0024528B" w:rsidRPr="00130AD4" w:rsidRDefault="00BD0166" w:rsidP="00130AD4">
      <w:pPr>
        <w:pStyle w:val="NormalWeb"/>
        <w:ind w:left="708" w:firstLine="708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>s: Havva Reyhan Kasırga, Hatice Baspinar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COMPARATIVE LITERATURE</w:t>
      </w:r>
      <w:r w:rsidR="00130AD4">
        <w:rPr>
          <w:b/>
          <w:color w:val="000000"/>
          <w:sz w:val="22"/>
          <w:szCs w:val="22"/>
          <w:lang w:val="en-US"/>
        </w:rPr>
        <w:tab/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="00130AD4">
        <w:rPr>
          <w:b/>
          <w:color w:val="000000"/>
          <w:sz w:val="22"/>
          <w:szCs w:val="22"/>
          <w:lang w:val="en-US"/>
        </w:rPr>
        <w:t xml:space="preserve"> </w:t>
      </w:r>
      <w:r w:rsidRPr="00130AD4">
        <w:rPr>
          <w:color w:val="000000"/>
          <w:sz w:val="22"/>
          <w:szCs w:val="22"/>
          <w:lang w:val="en-US"/>
        </w:rPr>
        <w:t>Orhan Pamuk, Cevdet Bey ve Oğulları, YKY</w:t>
      </w:r>
    </w:p>
    <w:p w:rsidR="0024528B" w:rsidRPr="00130AD4" w:rsidRDefault="0024528B" w:rsidP="00130AD4">
      <w:pPr>
        <w:pStyle w:val="NormalWeb"/>
        <w:ind w:left="2832" w:firstLine="708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>I.Turgenyev, Babalar ve Oğulları, Can Yayınları</w:t>
      </w:r>
    </w:p>
    <w:p w:rsidR="0024528B" w:rsidRPr="00130AD4" w:rsidRDefault="00BD0166" w:rsidP="00130AD4">
      <w:pPr>
        <w:pStyle w:val="NormalWeb"/>
        <w:ind w:left="2832" w:firstLine="708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>s: Fatma Ugur, Zuhal Baloglu</w:t>
      </w:r>
    </w:p>
    <w:p w:rsidR="00D76024" w:rsidRPr="00130AD4" w:rsidRDefault="0024528B" w:rsidP="00130AD4">
      <w:pPr>
        <w:pStyle w:val="NormalWeb"/>
        <w:jc w:val="both"/>
        <w:rPr>
          <w:sz w:val="22"/>
          <w:szCs w:val="22"/>
        </w:rPr>
      </w:pPr>
      <w:r w:rsidRPr="00130AD4">
        <w:rPr>
          <w:b/>
          <w:color w:val="000000"/>
          <w:sz w:val="22"/>
          <w:szCs w:val="22"/>
          <w:lang w:val="en-US"/>
        </w:rPr>
        <w:t>CREATIVE DRAMA</w:t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="00130AD4">
        <w:rPr>
          <w:b/>
          <w:color w:val="000000"/>
          <w:sz w:val="22"/>
          <w:szCs w:val="22"/>
          <w:lang w:val="en-US"/>
        </w:rPr>
        <w:t xml:space="preserve"> </w:t>
      </w:r>
      <w:r w:rsidR="00D76024" w:rsidRPr="00130AD4">
        <w:rPr>
          <w:sz w:val="22"/>
          <w:szCs w:val="22"/>
        </w:rPr>
        <w:t>Aldous Huxley, Cesur Yeni Dünya, İthaki Yayınları</w:t>
      </w:r>
    </w:p>
    <w:p w:rsidR="0024528B" w:rsidRPr="00130AD4" w:rsidRDefault="00BD0166" w:rsidP="00130AD4">
      <w:pPr>
        <w:pStyle w:val="NormalWeb"/>
        <w:ind w:left="2832" w:firstLine="708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>Advisor</w:t>
      </w:r>
      <w:r w:rsidR="0024528B" w:rsidRPr="00130AD4">
        <w:rPr>
          <w:color w:val="000000"/>
          <w:sz w:val="22"/>
          <w:szCs w:val="22"/>
          <w:lang w:val="en-US"/>
        </w:rPr>
        <w:t xml:space="preserve">s: Buket Safak </w:t>
      </w:r>
      <w:r w:rsidR="00192E50" w:rsidRPr="00130AD4">
        <w:rPr>
          <w:color w:val="000000"/>
          <w:sz w:val="22"/>
          <w:szCs w:val="22"/>
          <w:lang w:val="en-US"/>
        </w:rPr>
        <w:t>Ciğeroğlu</w:t>
      </w:r>
      <w:r w:rsidR="0024528B" w:rsidRPr="00130AD4">
        <w:rPr>
          <w:color w:val="000000"/>
          <w:sz w:val="22"/>
          <w:szCs w:val="22"/>
          <w:lang w:val="en-US"/>
        </w:rPr>
        <w:t xml:space="preserve">, </w:t>
      </w:r>
      <w:r w:rsidR="00192E50" w:rsidRPr="00130AD4">
        <w:rPr>
          <w:color w:val="000000"/>
          <w:sz w:val="22"/>
          <w:szCs w:val="22"/>
          <w:lang w:val="en-US"/>
        </w:rPr>
        <w:t xml:space="preserve">Başak </w:t>
      </w:r>
      <w:r w:rsidR="0024528B" w:rsidRPr="00130AD4">
        <w:rPr>
          <w:color w:val="000000"/>
          <w:sz w:val="22"/>
          <w:szCs w:val="22"/>
          <w:lang w:val="en-US"/>
        </w:rPr>
        <w:t>Yilmaz</w:t>
      </w:r>
    </w:p>
    <w:p w:rsidR="0024528B" w:rsidRPr="00130AD4" w:rsidRDefault="00192E50" w:rsidP="00130AD4">
      <w:pPr>
        <w:pStyle w:val="NormalWeb"/>
        <w:jc w:val="both"/>
        <w:rPr>
          <w:b/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ADAPTATION FROM LITERACY TO CINEMA</w:t>
      </w:r>
      <w:r w:rsidR="0024528B" w:rsidRPr="00130AD4">
        <w:rPr>
          <w:b/>
          <w:color w:val="000000"/>
          <w:sz w:val="22"/>
          <w:szCs w:val="22"/>
          <w:lang w:val="en-US"/>
        </w:rPr>
        <w:t>:</w:t>
      </w:r>
    </w:p>
    <w:p w:rsidR="0024528B" w:rsidRPr="00130AD4" w:rsidRDefault="0024528B" w:rsidP="00130AD4">
      <w:pPr>
        <w:pStyle w:val="NormalWeb"/>
        <w:ind w:left="3540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 xml:space="preserve">Roald Dahl, </w:t>
      </w:r>
      <w:r w:rsidR="00192E50" w:rsidRPr="00130AD4">
        <w:rPr>
          <w:color w:val="000000"/>
          <w:sz w:val="22"/>
          <w:szCs w:val="22"/>
          <w:lang w:val="en-US"/>
        </w:rPr>
        <w:t>Charlie’nin Çikolta Fabrikasi, Can Yayinlari</w:t>
      </w:r>
    </w:p>
    <w:p w:rsidR="0024528B" w:rsidRPr="00130AD4" w:rsidRDefault="0024528B" w:rsidP="00130AD4">
      <w:pPr>
        <w:pStyle w:val="NormalWeb"/>
        <w:ind w:left="3540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>Roald Dahl, Charlie'</w:t>
      </w:r>
      <w:r w:rsidR="00192E50" w:rsidRPr="00130AD4">
        <w:rPr>
          <w:color w:val="000000"/>
          <w:sz w:val="22"/>
          <w:szCs w:val="22"/>
          <w:lang w:val="en-US"/>
        </w:rPr>
        <w:t>nin Büyük Cam Asansörü</w:t>
      </w:r>
      <w:r w:rsidRPr="00130AD4">
        <w:rPr>
          <w:color w:val="000000"/>
          <w:sz w:val="22"/>
          <w:szCs w:val="22"/>
          <w:lang w:val="en-US"/>
        </w:rPr>
        <w:t xml:space="preserve">, </w:t>
      </w:r>
      <w:r w:rsidR="00192E50" w:rsidRPr="00130AD4">
        <w:rPr>
          <w:color w:val="000000"/>
          <w:sz w:val="22"/>
          <w:szCs w:val="22"/>
          <w:lang w:val="en-US"/>
        </w:rPr>
        <w:t>Can Yayinlari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ADAPTATION</w:t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Pr="00130AD4">
        <w:rPr>
          <w:color w:val="000000"/>
          <w:sz w:val="22"/>
          <w:szCs w:val="22"/>
          <w:lang w:val="en-US"/>
        </w:rPr>
        <w:t xml:space="preserve"> The 1971 film Charlie's Chocolate Factory, directed by Mel Stuart and directed by Tim Burton, will be shown.</w:t>
      </w:r>
    </w:p>
    <w:p w:rsidR="0024528B" w:rsidRPr="00130AD4" w:rsidRDefault="00BD0166" w:rsidP="00130AD4">
      <w:pPr>
        <w:pStyle w:val="NormalWeb"/>
        <w:ind w:left="2832" w:firstLine="708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>: Sevgi Kucukyavuz</w:t>
      </w:r>
    </w:p>
    <w:p w:rsidR="0024528B" w:rsidRPr="00130AD4" w:rsidRDefault="00192E50" w:rsidP="00130AD4">
      <w:pPr>
        <w:pStyle w:val="NormalWeb"/>
        <w:ind w:left="3540" w:hanging="3540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STORYTELLING</w:t>
      </w:r>
      <w:r w:rsidR="00130AD4">
        <w:rPr>
          <w:b/>
          <w:color w:val="000000"/>
          <w:sz w:val="22"/>
          <w:szCs w:val="22"/>
          <w:lang w:val="en-US"/>
        </w:rPr>
        <w:tab/>
        <w:t xml:space="preserve"> </w:t>
      </w:r>
      <w:r w:rsidR="00522379" w:rsidRPr="00130AD4">
        <w:rPr>
          <w:b/>
          <w:color w:val="000000"/>
          <w:sz w:val="22"/>
          <w:szCs w:val="22"/>
          <w:lang w:val="en-US"/>
        </w:rPr>
        <w:t>:</w:t>
      </w:r>
      <w:r w:rsidR="00130AD4">
        <w:rPr>
          <w:b/>
          <w:color w:val="000000"/>
          <w:sz w:val="22"/>
          <w:szCs w:val="22"/>
          <w:lang w:val="en-US"/>
        </w:rPr>
        <w:t xml:space="preserve"> </w:t>
      </w:r>
      <w:r w:rsidR="0024528B" w:rsidRPr="00130AD4">
        <w:rPr>
          <w:color w:val="000000"/>
          <w:sz w:val="22"/>
          <w:szCs w:val="22"/>
          <w:lang w:val="en-US"/>
        </w:rPr>
        <w:t xml:space="preserve">Nazlı Cevik Azazi, </w:t>
      </w:r>
      <w:r w:rsidRPr="00130AD4">
        <w:rPr>
          <w:color w:val="000000"/>
          <w:sz w:val="22"/>
          <w:szCs w:val="22"/>
          <w:lang w:val="en-US"/>
        </w:rPr>
        <w:t>Masal İki Dünya Arasında Aşk</w:t>
      </w:r>
      <w:r w:rsidR="0024528B" w:rsidRPr="00130AD4">
        <w:rPr>
          <w:color w:val="000000"/>
          <w:sz w:val="22"/>
          <w:szCs w:val="22"/>
          <w:lang w:val="en-US"/>
        </w:rPr>
        <w:t>, Do</w:t>
      </w:r>
      <w:r w:rsidRPr="00130AD4">
        <w:rPr>
          <w:color w:val="000000"/>
          <w:sz w:val="22"/>
          <w:szCs w:val="22"/>
          <w:lang w:val="en-US"/>
        </w:rPr>
        <w:t>ğ</w:t>
      </w:r>
      <w:r w:rsidR="0024528B" w:rsidRPr="00130AD4">
        <w:rPr>
          <w:color w:val="000000"/>
          <w:sz w:val="22"/>
          <w:szCs w:val="22"/>
          <w:lang w:val="en-US"/>
        </w:rPr>
        <w:t xml:space="preserve">an Novus </w:t>
      </w:r>
      <w:r w:rsidRPr="00130AD4">
        <w:rPr>
          <w:color w:val="000000"/>
          <w:sz w:val="22"/>
          <w:szCs w:val="22"/>
          <w:lang w:val="en-US"/>
        </w:rPr>
        <w:t>Yayınları</w:t>
      </w:r>
    </w:p>
    <w:p w:rsidR="0024528B" w:rsidRPr="00130AD4" w:rsidRDefault="0024528B" w:rsidP="00130AD4">
      <w:pPr>
        <w:pStyle w:val="NormalWeb"/>
        <w:jc w:val="both"/>
        <w:rPr>
          <w:b/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WORKSHOP WITH GUEST AUTHOR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AUTHOR</w:t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Pr="00130AD4">
        <w:rPr>
          <w:color w:val="000000"/>
          <w:sz w:val="22"/>
          <w:szCs w:val="22"/>
          <w:lang w:val="en-US"/>
        </w:rPr>
        <w:t xml:space="preserve"> Gursel Korat, Work: </w:t>
      </w:r>
      <w:r w:rsidR="00192E50" w:rsidRPr="00130AD4">
        <w:rPr>
          <w:color w:val="000000"/>
          <w:sz w:val="22"/>
          <w:szCs w:val="22"/>
          <w:lang w:val="en-US"/>
        </w:rPr>
        <w:t>Unutkan Ayna</w:t>
      </w:r>
    </w:p>
    <w:p w:rsidR="00544A05" w:rsidRPr="00692095" w:rsidRDefault="00BD0166" w:rsidP="00692095">
      <w:pPr>
        <w:pStyle w:val="NormalWeb"/>
        <w:ind w:left="2124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 xml:space="preserve">s: Fatma Sever, Gizem Atala, Sezen </w:t>
      </w:r>
      <w:r w:rsidR="00192E50" w:rsidRPr="00130AD4">
        <w:rPr>
          <w:color w:val="000000"/>
          <w:sz w:val="22"/>
          <w:szCs w:val="22"/>
          <w:lang w:val="en-US"/>
        </w:rPr>
        <w:t>Eylül</w:t>
      </w:r>
      <w:r w:rsidR="0024528B" w:rsidRPr="00130AD4">
        <w:rPr>
          <w:color w:val="000000"/>
          <w:sz w:val="22"/>
          <w:szCs w:val="22"/>
          <w:lang w:val="en-US"/>
        </w:rPr>
        <w:t xml:space="preserve"> </w:t>
      </w:r>
      <w:r w:rsidR="00192E50" w:rsidRPr="00130AD4">
        <w:rPr>
          <w:color w:val="000000"/>
          <w:sz w:val="22"/>
          <w:szCs w:val="22"/>
          <w:lang w:val="en-US"/>
        </w:rPr>
        <w:t>Doğru</w:t>
      </w:r>
      <w:r w:rsidR="0024528B" w:rsidRPr="00130AD4">
        <w:rPr>
          <w:color w:val="000000"/>
          <w:sz w:val="22"/>
          <w:szCs w:val="22"/>
          <w:lang w:val="en-US"/>
        </w:rPr>
        <w:t>, YKY</w:t>
      </w:r>
    </w:p>
    <w:p w:rsidR="00544A05" w:rsidRDefault="00544A05" w:rsidP="00130AD4">
      <w:pPr>
        <w:pStyle w:val="NormalWeb"/>
        <w:jc w:val="both"/>
        <w:rPr>
          <w:b/>
          <w:color w:val="000000"/>
          <w:sz w:val="22"/>
          <w:szCs w:val="22"/>
          <w:lang w:val="en-US"/>
        </w:rPr>
      </w:pPr>
    </w:p>
    <w:p w:rsidR="0024528B" w:rsidRPr="00692095" w:rsidRDefault="0024528B" w:rsidP="00130AD4">
      <w:pPr>
        <w:pStyle w:val="NormalWeb"/>
        <w:jc w:val="both"/>
        <w:rPr>
          <w:b/>
          <w:color w:val="2E74B5" w:themeColor="accent1" w:themeShade="BF"/>
          <w:sz w:val="22"/>
          <w:szCs w:val="22"/>
          <w:lang w:val="en-US"/>
        </w:rPr>
      </w:pPr>
      <w:r w:rsidRPr="00692095">
        <w:rPr>
          <w:b/>
          <w:color w:val="2E74B5" w:themeColor="accent1" w:themeShade="BF"/>
          <w:sz w:val="22"/>
          <w:szCs w:val="22"/>
          <w:lang w:val="en-US"/>
        </w:rPr>
        <w:t>ENGLISH LANGUAGE AND LITERATURE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SHORT STORY</w:t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="00130AD4">
        <w:rPr>
          <w:b/>
          <w:color w:val="000000"/>
          <w:sz w:val="22"/>
          <w:szCs w:val="22"/>
          <w:lang w:val="en-US"/>
        </w:rPr>
        <w:t xml:space="preserve"> </w:t>
      </w:r>
      <w:r w:rsidRPr="00130AD4">
        <w:rPr>
          <w:color w:val="000000"/>
          <w:sz w:val="22"/>
          <w:szCs w:val="22"/>
          <w:lang w:val="en-US"/>
        </w:rPr>
        <w:t>Eugenia Collier, Sweet Patato Pie, Marigolds</w:t>
      </w:r>
    </w:p>
    <w:p w:rsidR="0024528B" w:rsidRPr="00130AD4" w:rsidRDefault="00BD0166" w:rsidP="00130AD4">
      <w:pPr>
        <w:pStyle w:val="NormalWeb"/>
        <w:ind w:left="2832" w:firstLine="708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 xml:space="preserve">: </w:t>
      </w:r>
      <w:r w:rsidR="00192E50" w:rsidRPr="00130AD4">
        <w:rPr>
          <w:color w:val="000000"/>
          <w:sz w:val="22"/>
          <w:szCs w:val="22"/>
          <w:lang w:val="en-US"/>
        </w:rPr>
        <w:t>Başak</w:t>
      </w:r>
      <w:r w:rsidR="0024528B" w:rsidRPr="00130AD4">
        <w:rPr>
          <w:color w:val="000000"/>
          <w:sz w:val="22"/>
          <w:szCs w:val="22"/>
          <w:lang w:val="en-US"/>
        </w:rPr>
        <w:t xml:space="preserve"> Duman</w:t>
      </w:r>
    </w:p>
    <w:p w:rsidR="0024528B" w:rsidRPr="00130AD4" w:rsidRDefault="00192E50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NOVEL</w:t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24528B" w:rsidRPr="00130AD4">
        <w:rPr>
          <w:b/>
          <w:color w:val="000000"/>
          <w:sz w:val="22"/>
          <w:szCs w:val="22"/>
          <w:lang w:val="en-US"/>
        </w:rPr>
        <w:t>:</w:t>
      </w:r>
      <w:r w:rsidR="00130AD4">
        <w:rPr>
          <w:b/>
          <w:color w:val="000000"/>
          <w:sz w:val="22"/>
          <w:szCs w:val="22"/>
          <w:lang w:val="en-US"/>
        </w:rPr>
        <w:t xml:space="preserve"> </w:t>
      </w:r>
      <w:r w:rsidR="0024528B" w:rsidRPr="00130AD4">
        <w:rPr>
          <w:color w:val="000000"/>
          <w:sz w:val="22"/>
          <w:szCs w:val="22"/>
          <w:lang w:val="en-US"/>
        </w:rPr>
        <w:t>Charlotte Bronte, Jane Eyre (</w:t>
      </w:r>
      <w:r w:rsidRPr="00130AD4">
        <w:rPr>
          <w:color w:val="000000"/>
          <w:sz w:val="22"/>
          <w:szCs w:val="22"/>
          <w:lang w:val="en-US"/>
        </w:rPr>
        <w:t>Will be used in English)</w:t>
      </w:r>
    </w:p>
    <w:p w:rsidR="0024528B" w:rsidRPr="00130AD4" w:rsidRDefault="00BD0166" w:rsidP="00BD0166">
      <w:pPr>
        <w:pStyle w:val="NormalWeb"/>
        <w:ind w:left="2832" w:firstLine="708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>: Pinar Isil Koralp Demiroglu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THEATRE</w:t>
      </w:r>
      <w:r w:rsidR="00522379" w:rsidRPr="00130AD4">
        <w:rPr>
          <w:b/>
          <w:color w:val="000000"/>
          <w:sz w:val="22"/>
          <w:szCs w:val="22"/>
          <w:lang w:val="en-US"/>
        </w:rPr>
        <w:t xml:space="preserve"> PLAY</w:t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Pr="00130AD4">
        <w:rPr>
          <w:b/>
          <w:color w:val="000000"/>
          <w:sz w:val="22"/>
          <w:szCs w:val="22"/>
          <w:lang w:val="en-US"/>
        </w:rPr>
        <w:t>:</w:t>
      </w:r>
      <w:r w:rsidR="00130AD4">
        <w:rPr>
          <w:b/>
          <w:color w:val="000000"/>
          <w:sz w:val="22"/>
          <w:szCs w:val="22"/>
          <w:lang w:val="en-US"/>
        </w:rPr>
        <w:t xml:space="preserve"> </w:t>
      </w:r>
      <w:r w:rsidRPr="00130AD4">
        <w:rPr>
          <w:color w:val="000000"/>
          <w:sz w:val="22"/>
          <w:szCs w:val="22"/>
          <w:lang w:val="en-US"/>
        </w:rPr>
        <w:t>Arthur Miller, Death of a Salesman</w:t>
      </w:r>
    </w:p>
    <w:p w:rsidR="00D76024" w:rsidRPr="00130AD4" w:rsidRDefault="00192E50" w:rsidP="00130AD4">
      <w:pPr>
        <w:pStyle w:val="NormalWeb"/>
        <w:jc w:val="both"/>
        <w:rPr>
          <w:sz w:val="22"/>
          <w:szCs w:val="22"/>
        </w:rPr>
      </w:pPr>
      <w:r w:rsidRPr="00130AD4">
        <w:rPr>
          <w:b/>
          <w:color w:val="000000"/>
          <w:sz w:val="22"/>
          <w:szCs w:val="22"/>
          <w:lang w:val="en-US"/>
        </w:rPr>
        <w:t>C</w:t>
      </w:r>
      <w:r w:rsidR="0024528B" w:rsidRPr="00130AD4">
        <w:rPr>
          <w:b/>
          <w:color w:val="000000"/>
          <w:sz w:val="22"/>
          <w:szCs w:val="22"/>
          <w:lang w:val="en-US"/>
        </w:rPr>
        <w:t>INEMA</w:t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</w:r>
      <w:r w:rsidR="0024528B" w:rsidRPr="00130AD4">
        <w:rPr>
          <w:b/>
          <w:color w:val="000000"/>
          <w:sz w:val="22"/>
          <w:szCs w:val="22"/>
          <w:lang w:val="en-US"/>
        </w:rPr>
        <w:t>:</w:t>
      </w:r>
      <w:r w:rsidR="00130AD4">
        <w:rPr>
          <w:b/>
          <w:color w:val="000000"/>
          <w:sz w:val="22"/>
          <w:szCs w:val="22"/>
          <w:lang w:val="en-US"/>
        </w:rPr>
        <w:t xml:space="preserve"> </w:t>
      </w:r>
      <w:r w:rsidR="00D76024" w:rsidRPr="00130AD4">
        <w:rPr>
          <w:sz w:val="22"/>
          <w:szCs w:val="22"/>
        </w:rPr>
        <w:t xml:space="preserve">Sherlock Holmes, 2009 Directed by Guy Richie  </w:t>
      </w:r>
    </w:p>
    <w:p w:rsidR="00544A05" w:rsidRDefault="00544A05" w:rsidP="00130AD4">
      <w:pPr>
        <w:pStyle w:val="NormalWeb"/>
        <w:jc w:val="both"/>
        <w:rPr>
          <w:b/>
          <w:color w:val="000000"/>
          <w:sz w:val="22"/>
          <w:szCs w:val="22"/>
          <w:lang w:val="en-US"/>
        </w:rPr>
      </w:pPr>
    </w:p>
    <w:p w:rsidR="0024528B" w:rsidRPr="00692095" w:rsidRDefault="0024528B" w:rsidP="00130AD4">
      <w:pPr>
        <w:pStyle w:val="NormalWeb"/>
        <w:jc w:val="both"/>
        <w:rPr>
          <w:b/>
          <w:color w:val="2E74B5" w:themeColor="accent1" w:themeShade="BF"/>
          <w:sz w:val="22"/>
          <w:szCs w:val="22"/>
          <w:lang w:val="en-US"/>
        </w:rPr>
      </w:pPr>
      <w:r w:rsidRPr="00692095">
        <w:rPr>
          <w:b/>
          <w:color w:val="2E74B5" w:themeColor="accent1" w:themeShade="BF"/>
          <w:sz w:val="22"/>
          <w:szCs w:val="22"/>
          <w:lang w:val="en-US"/>
        </w:rPr>
        <w:t>G</w:t>
      </w:r>
      <w:r w:rsidR="00130AD4" w:rsidRPr="00692095">
        <w:rPr>
          <w:b/>
          <w:color w:val="2E74B5" w:themeColor="accent1" w:themeShade="BF"/>
          <w:sz w:val="22"/>
          <w:szCs w:val="22"/>
          <w:lang w:val="en-US"/>
        </w:rPr>
        <w:t>ERMAN</w:t>
      </w:r>
    </w:p>
    <w:p w:rsidR="00692095" w:rsidRDefault="00130AD4" w:rsidP="00692095">
      <w:pPr>
        <w:pStyle w:val="NormalWeb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ROMAN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  <w:t xml:space="preserve">: </w:t>
      </w:r>
      <w:r w:rsidR="00D76024" w:rsidRPr="00130AD4">
        <w:rPr>
          <w:sz w:val="22"/>
          <w:szCs w:val="22"/>
        </w:rPr>
        <w:t>Franz Kafka, Die Werwandlung, (The work will be used in A2 level in  shortened and simplified fo</w:t>
      </w:r>
      <w:r w:rsidR="00786B09">
        <w:rPr>
          <w:sz w:val="22"/>
          <w:szCs w:val="22"/>
        </w:rPr>
        <w:t>rm. The original work is accessi</w:t>
      </w:r>
      <w:r w:rsidR="00D76024" w:rsidRPr="00130AD4">
        <w:rPr>
          <w:sz w:val="22"/>
          <w:szCs w:val="22"/>
        </w:rPr>
        <w:t xml:space="preserve">ble on the internet in its original language.  </w:t>
      </w:r>
    </w:p>
    <w:p w:rsidR="0024528B" w:rsidRPr="00692095" w:rsidRDefault="00BD0166" w:rsidP="00692095">
      <w:pPr>
        <w:pStyle w:val="NormalWeb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>: Dilek Temur</w:t>
      </w:r>
    </w:p>
    <w:p w:rsidR="00692095" w:rsidRDefault="0024528B" w:rsidP="00692095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SHORT</w:t>
      </w:r>
      <w:r w:rsidR="00192E50" w:rsidRPr="00130AD4">
        <w:rPr>
          <w:b/>
          <w:color w:val="000000"/>
          <w:sz w:val="22"/>
          <w:szCs w:val="22"/>
          <w:lang w:val="en-US"/>
        </w:rPr>
        <w:t xml:space="preserve"> </w:t>
      </w:r>
      <w:r w:rsidRPr="00130AD4">
        <w:rPr>
          <w:b/>
          <w:color w:val="000000"/>
          <w:sz w:val="22"/>
          <w:szCs w:val="22"/>
          <w:lang w:val="en-US"/>
        </w:rPr>
        <w:t>STORY</w:t>
      </w:r>
      <w:r w:rsidR="00130AD4">
        <w:rPr>
          <w:b/>
          <w:color w:val="000000"/>
          <w:sz w:val="22"/>
          <w:szCs w:val="22"/>
          <w:lang w:val="en-US"/>
        </w:rPr>
        <w:tab/>
      </w:r>
      <w:r w:rsidR="00130AD4">
        <w:rPr>
          <w:b/>
          <w:color w:val="000000"/>
          <w:sz w:val="22"/>
          <w:szCs w:val="22"/>
          <w:lang w:val="en-US"/>
        </w:rPr>
        <w:tab/>
        <w:t xml:space="preserve">: </w:t>
      </w:r>
      <w:r w:rsidRPr="00130AD4">
        <w:rPr>
          <w:color w:val="000000"/>
          <w:sz w:val="22"/>
          <w:szCs w:val="22"/>
          <w:lang w:val="en-US"/>
        </w:rPr>
        <w:t xml:space="preserve">Wolfgang Borchert, </w:t>
      </w:r>
      <w:r w:rsidR="00192E50" w:rsidRPr="00130AD4">
        <w:rPr>
          <w:color w:val="000000"/>
          <w:sz w:val="22"/>
          <w:szCs w:val="22"/>
          <w:lang w:val="en-US"/>
        </w:rPr>
        <w:t>Das Brot</w:t>
      </w:r>
      <w:r w:rsidR="00692095">
        <w:rPr>
          <w:color w:val="000000"/>
          <w:sz w:val="22"/>
          <w:szCs w:val="22"/>
          <w:lang w:val="en-US"/>
        </w:rPr>
        <w:t xml:space="preserve">    </w:t>
      </w:r>
    </w:p>
    <w:p w:rsidR="00544A05" w:rsidRPr="00692095" w:rsidRDefault="00692095" w:rsidP="00692095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                                         </w:t>
      </w:r>
      <w:r w:rsidR="00BD0166"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 xml:space="preserve"> </w:t>
      </w:r>
      <w:r w:rsidR="00BD0166"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 xml:space="preserve">: Pinar Yaman </w:t>
      </w:r>
      <w:r>
        <w:rPr>
          <w:color w:val="000000"/>
          <w:sz w:val="22"/>
          <w:szCs w:val="22"/>
          <w:lang w:val="en-US"/>
        </w:rPr>
        <w:t>Çiçekç</w:t>
      </w:r>
    </w:p>
    <w:p w:rsidR="00130AD4" w:rsidRPr="00692095" w:rsidRDefault="00130AD4" w:rsidP="00130AD4">
      <w:pPr>
        <w:pStyle w:val="NormalWeb"/>
        <w:jc w:val="both"/>
        <w:rPr>
          <w:b/>
          <w:color w:val="2E74B5" w:themeColor="accent1" w:themeShade="BF"/>
          <w:sz w:val="22"/>
          <w:szCs w:val="22"/>
          <w:lang w:val="en-US"/>
        </w:rPr>
      </w:pPr>
      <w:r w:rsidRPr="00692095">
        <w:rPr>
          <w:b/>
          <w:color w:val="2E74B5" w:themeColor="accent1" w:themeShade="BF"/>
          <w:sz w:val="22"/>
          <w:szCs w:val="22"/>
          <w:lang w:val="en-US"/>
        </w:rPr>
        <w:t>FRENCH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lastRenderedPageBreak/>
        <w:t xml:space="preserve">Antoine deSa'nt-Exupery, Le Petit Prince, Edition of the Group e boks </w:t>
      </w:r>
      <w:r w:rsidR="00192E50" w:rsidRPr="00130AD4">
        <w:rPr>
          <w:color w:val="000000"/>
          <w:sz w:val="22"/>
          <w:szCs w:val="22"/>
          <w:lang w:val="en-US"/>
        </w:rPr>
        <w:t>libres et gratuits</w:t>
      </w:r>
    </w:p>
    <w:p w:rsidR="0024528B" w:rsidRPr="00130AD4" w:rsidRDefault="00BD0166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Advisor</w:t>
      </w:r>
      <w:r w:rsidR="0024528B" w:rsidRPr="00130AD4">
        <w:rPr>
          <w:color w:val="000000"/>
          <w:sz w:val="22"/>
          <w:szCs w:val="22"/>
          <w:lang w:val="en-US"/>
        </w:rPr>
        <w:t>: B</w:t>
      </w:r>
      <w:r w:rsidR="00192E50" w:rsidRPr="00130AD4">
        <w:rPr>
          <w:color w:val="000000"/>
          <w:sz w:val="22"/>
          <w:szCs w:val="22"/>
          <w:lang w:val="en-US"/>
        </w:rPr>
        <w:t>uke</w:t>
      </w:r>
      <w:r w:rsidR="0024528B" w:rsidRPr="00130AD4">
        <w:rPr>
          <w:color w:val="000000"/>
          <w:sz w:val="22"/>
          <w:szCs w:val="22"/>
          <w:lang w:val="en-US"/>
        </w:rPr>
        <w:t>t Karabulut</w:t>
      </w:r>
    </w:p>
    <w:p w:rsidR="0024528B" w:rsidRPr="00130AD4" w:rsidRDefault="00130AD4" w:rsidP="00130AD4">
      <w:pPr>
        <w:pStyle w:val="NormalWeb"/>
        <w:jc w:val="both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SPANISH 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>Miguel de Cervantes, El Quixote de la Mancha, (</w:t>
      </w:r>
      <w:r w:rsidR="00192E50" w:rsidRPr="00130AD4">
        <w:rPr>
          <w:color w:val="000000"/>
          <w:sz w:val="22"/>
          <w:szCs w:val="22"/>
          <w:lang w:val="en-US"/>
        </w:rPr>
        <w:t>Full text will be accessed online)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 xml:space="preserve">ConsultantTeacher: Rosaura </w:t>
      </w:r>
      <w:r w:rsidR="000631E9" w:rsidRPr="00130AD4">
        <w:rPr>
          <w:color w:val="000000"/>
          <w:sz w:val="22"/>
          <w:szCs w:val="22"/>
          <w:lang w:val="en-US"/>
        </w:rPr>
        <w:t>Dumanlı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NOTE:</w:t>
      </w:r>
      <w:r w:rsidRPr="00130AD4">
        <w:rPr>
          <w:color w:val="000000"/>
          <w:sz w:val="22"/>
          <w:szCs w:val="22"/>
          <w:lang w:val="en-US"/>
        </w:rPr>
        <w:t xml:space="preserve"> The </w:t>
      </w:r>
      <w:r w:rsidR="00544A05">
        <w:rPr>
          <w:color w:val="000000"/>
          <w:sz w:val="22"/>
          <w:szCs w:val="22"/>
          <w:lang w:val="en-US"/>
        </w:rPr>
        <w:t xml:space="preserve">selected </w:t>
      </w:r>
      <w:r w:rsidR="00CB3936">
        <w:rPr>
          <w:color w:val="000000"/>
          <w:sz w:val="22"/>
          <w:szCs w:val="22"/>
          <w:lang w:val="en-US"/>
        </w:rPr>
        <w:t>literary texts</w:t>
      </w:r>
      <w:r w:rsidRPr="00130AD4">
        <w:rPr>
          <w:color w:val="000000"/>
          <w:sz w:val="22"/>
          <w:szCs w:val="22"/>
          <w:lang w:val="en-US"/>
        </w:rPr>
        <w:t xml:space="preserve">  have been examined </w:t>
      </w:r>
      <w:r w:rsidR="00544A05">
        <w:rPr>
          <w:color w:val="000000"/>
          <w:sz w:val="22"/>
          <w:szCs w:val="22"/>
          <w:lang w:val="en-US"/>
        </w:rPr>
        <w:t xml:space="preserve">and </w:t>
      </w:r>
      <w:r w:rsidRPr="00130AD4">
        <w:rPr>
          <w:color w:val="000000"/>
          <w:sz w:val="22"/>
          <w:szCs w:val="22"/>
          <w:lang w:val="en-US"/>
        </w:rPr>
        <w:t xml:space="preserve">do not contradict the </w:t>
      </w:r>
      <w:r w:rsidR="003E6983" w:rsidRPr="00130AD4">
        <w:rPr>
          <w:color w:val="000000"/>
          <w:sz w:val="22"/>
          <w:szCs w:val="22"/>
          <w:lang w:val="en-US"/>
        </w:rPr>
        <w:t>ME</w:t>
      </w:r>
      <w:r w:rsidRPr="00130AD4">
        <w:rPr>
          <w:color w:val="000000"/>
          <w:sz w:val="22"/>
          <w:szCs w:val="22"/>
          <w:lang w:val="en-US"/>
        </w:rPr>
        <w:t>B legisl</w:t>
      </w:r>
      <w:r w:rsidR="00692095">
        <w:rPr>
          <w:color w:val="000000"/>
          <w:sz w:val="22"/>
          <w:szCs w:val="22"/>
          <w:lang w:val="en-US"/>
        </w:rPr>
        <w:t>ation and genera</w:t>
      </w:r>
      <w:r w:rsidR="00CB3936">
        <w:rPr>
          <w:color w:val="000000"/>
          <w:sz w:val="22"/>
          <w:szCs w:val="22"/>
          <w:lang w:val="en-US"/>
        </w:rPr>
        <w:t>l objectives. All literary texts</w:t>
      </w:r>
      <w:r w:rsidRPr="00130AD4">
        <w:rPr>
          <w:color w:val="000000"/>
          <w:sz w:val="22"/>
          <w:szCs w:val="22"/>
          <w:lang w:val="en-US"/>
        </w:rPr>
        <w:t xml:space="preserve"> are suitable for the target audience at the symposium.</w:t>
      </w:r>
    </w:p>
    <w:p w:rsidR="0024528B" w:rsidRPr="00130AD4" w:rsidRDefault="0024528B" w:rsidP="00130AD4">
      <w:pPr>
        <w:pStyle w:val="NormalWeb"/>
        <w:jc w:val="both"/>
        <w:rPr>
          <w:b/>
          <w:color w:val="000000"/>
          <w:sz w:val="22"/>
          <w:szCs w:val="22"/>
          <w:lang w:val="en-US"/>
        </w:rPr>
      </w:pPr>
      <w:r w:rsidRPr="00130AD4">
        <w:rPr>
          <w:b/>
          <w:color w:val="000000"/>
          <w:sz w:val="22"/>
          <w:szCs w:val="22"/>
          <w:lang w:val="en-US"/>
        </w:rPr>
        <w:t>THE METHOD TO BE USED IN THE ORDER AND EFFICIENCY OF THE ACTIVITY: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>At the event, each group will meet simultaneously in a separate hall, and the works will be discussed and evaluat</w:t>
      </w:r>
      <w:r w:rsidR="00692095">
        <w:rPr>
          <w:color w:val="000000"/>
          <w:sz w:val="22"/>
          <w:szCs w:val="22"/>
          <w:lang w:val="en-US"/>
        </w:rPr>
        <w:t>ed under the chairmanship of</w:t>
      </w:r>
      <w:r w:rsidRPr="00130AD4">
        <w:rPr>
          <w:color w:val="000000"/>
          <w:sz w:val="22"/>
          <w:szCs w:val="22"/>
          <w:lang w:val="en-US"/>
        </w:rPr>
        <w:t xml:space="preserve"> two</w:t>
      </w:r>
      <w:r w:rsidR="003E6983" w:rsidRPr="00130AD4">
        <w:rPr>
          <w:color w:val="000000"/>
          <w:sz w:val="22"/>
          <w:szCs w:val="22"/>
          <w:lang w:val="en-US"/>
        </w:rPr>
        <w:t xml:space="preserve"> student</w:t>
      </w:r>
      <w:r w:rsidRPr="00130AD4">
        <w:rPr>
          <w:color w:val="000000"/>
          <w:sz w:val="22"/>
          <w:szCs w:val="22"/>
          <w:lang w:val="en-US"/>
        </w:rPr>
        <w:t xml:space="preserve"> chairmen.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>At the end of the event, each group is expected to produce an academic evaluation of the work and an experience paper.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>At the close of the event,</w:t>
      </w:r>
      <w:r w:rsidR="00010F14">
        <w:rPr>
          <w:color w:val="000000"/>
          <w:sz w:val="22"/>
          <w:szCs w:val="22"/>
          <w:lang w:val="en-US"/>
        </w:rPr>
        <w:t xml:space="preserve"> </w:t>
      </w:r>
      <w:r w:rsidRPr="00130AD4">
        <w:rPr>
          <w:color w:val="000000"/>
          <w:sz w:val="22"/>
          <w:szCs w:val="22"/>
          <w:lang w:val="en-US"/>
        </w:rPr>
        <w:t xml:space="preserve">two spokespersons of each group will </w:t>
      </w:r>
      <w:r w:rsidR="00544A05">
        <w:rPr>
          <w:color w:val="000000"/>
          <w:sz w:val="22"/>
          <w:szCs w:val="22"/>
          <w:lang w:val="en-US"/>
        </w:rPr>
        <w:t>deliver a</w:t>
      </w:r>
      <w:r w:rsidR="00CB3936">
        <w:rPr>
          <w:color w:val="000000"/>
          <w:sz w:val="22"/>
          <w:szCs w:val="22"/>
          <w:lang w:val="en-US"/>
        </w:rPr>
        <w:t xml:space="preserve"> speech</w:t>
      </w:r>
      <w:r w:rsidR="003E6983" w:rsidRPr="00130AD4">
        <w:rPr>
          <w:color w:val="000000"/>
          <w:sz w:val="22"/>
          <w:szCs w:val="22"/>
          <w:lang w:val="en-US"/>
        </w:rPr>
        <w:t xml:space="preserve"> on the stage. O</w:t>
      </w:r>
      <w:r w:rsidR="00797851">
        <w:rPr>
          <w:color w:val="000000"/>
          <w:sz w:val="22"/>
          <w:szCs w:val="22"/>
          <w:lang w:val="en-US"/>
        </w:rPr>
        <w:t xml:space="preserve">ne of them </w:t>
      </w:r>
      <w:r w:rsidRPr="00130AD4">
        <w:rPr>
          <w:color w:val="000000"/>
          <w:sz w:val="22"/>
          <w:szCs w:val="22"/>
          <w:lang w:val="en-US"/>
        </w:rPr>
        <w:t xml:space="preserve">is expected to convey their academic inferences and the other </w:t>
      </w:r>
      <w:r w:rsidR="00010F14">
        <w:rPr>
          <w:color w:val="000000"/>
          <w:sz w:val="22"/>
          <w:szCs w:val="22"/>
          <w:lang w:val="en-US"/>
        </w:rPr>
        <w:t>their experiences  as a group.</w:t>
      </w:r>
    </w:p>
    <w:p w:rsidR="0024528B" w:rsidRPr="00130AD4" w:rsidRDefault="00797851" w:rsidP="00130AD4">
      <w:pPr>
        <w:pStyle w:val="NormalWeb"/>
        <w:jc w:val="both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Date and Time </w:t>
      </w:r>
      <w:r w:rsidR="0024528B" w:rsidRPr="00130AD4">
        <w:rPr>
          <w:b/>
          <w:color w:val="000000"/>
          <w:sz w:val="22"/>
          <w:szCs w:val="22"/>
          <w:lang w:val="en-US"/>
        </w:rPr>
        <w:t>: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>Friday, April 17, 2020:</w:t>
      </w:r>
      <w:r w:rsidR="008E5D5C" w:rsidRPr="00130AD4">
        <w:rPr>
          <w:color w:val="000000"/>
          <w:sz w:val="22"/>
          <w:szCs w:val="22"/>
          <w:lang w:val="en-US"/>
        </w:rPr>
        <w:t xml:space="preserve"> </w:t>
      </w:r>
      <w:r w:rsidRPr="00130AD4">
        <w:rPr>
          <w:color w:val="000000"/>
          <w:sz w:val="22"/>
          <w:szCs w:val="22"/>
          <w:lang w:val="en-US"/>
        </w:rPr>
        <w:t>9.00-15. 00</w:t>
      </w:r>
    </w:p>
    <w:p w:rsidR="00797851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>Saturday, April 18, 2020: 9.00-16. 30</w:t>
      </w:r>
    </w:p>
    <w:p w:rsidR="00797851" w:rsidRDefault="00797851" w:rsidP="00130AD4">
      <w:pPr>
        <w:pStyle w:val="NormalWeb"/>
        <w:jc w:val="both"/>
        <w:rPr>
          <w:b/>
          <w:color w:val="000000"/>
          <w:sz w:val="22"/>
          <w:szCs w:val="22"/>
          <w:lang w:val="en-US"/>
        </w:rPr>
      </w:pPr>
    </w:p>
    <w:p w:rsidR="00797851" w:rsidRDefault="00797851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797851">
        <w:rPr>
          <w:b/>
          <w:color w:val="000000"/>
          <w:sz w:val="22"/>
          <w:szCs w:val="22"/>
          <w:lang w:val="en-US"/>
        </w:rPr>
        <w:t>Application Link</w:t>
      </w:r>
      <w:r w:rsidR="00544A05">
        <w:rPr>
          <w:color w:val="000000"/>
          <w:sz w:val="22"/>
          <w:szCs w:val="22"/>
          <w:lang w:val="en-US"/>
        </w:rPr>
        <w:t xml:space="preserve">: </w:t>
      </w:r>
    </w:p>
    <w:p w:rsidR="0024528B" w:rsidRPr="00130AD4" w:rsidRDefault="00544A05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www.</w:t>
      </w:r>
      <w:r w:rsidR="0024528B" w:rsidRPr="00130AD4">
        <w:rPr>
          <w:color w:val="000000"/>
          <w:sz w:val="22"/>
          <w:szCs w:val="22"/>
          <w:lang w:val="en-US"/>
        </w:rPr>
        <w:t>tedankara.k12.tr</w:t>
      </w:r>
    </w:p>
    <w:p w:rsidR="00797851" w:rsidRDefault="00797851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797851">
        <w:rPr>
          <w:b/>
          <w:color w:val="000000"/>
          <w:sz w:val="22"/>
          <w:szCs w:val="22"/>
          <w:lang w:val="en-US"/>
        </w:rPr>
        <w:t>Contact Information</w:t>
      </w:r>
    </w:p>
    <w:p w:rsidR="00797851" w:rsidRDefault="00797851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Isil C</w:t>
      </w:r>
      <w:r w:rsidRPr="00130AD4">
        <w:rPr>
          <w:color w:val="000000"/>
          <w:sz w:val="22"/>
          <w:szCs w:val="22"/>
          <w:lang w:val="en-US"/>
        </w:rPr>
        <w:t xml:space="preserve">IRAKOGLU </w:t>
      </w:r>
    </w:p>
    <w:p w:rsidR="0024528B" w:rsidRPr="00130AD4" w:rsidRDefault="0024528B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130AD4">
        <w:rPr>
          <w:color w:val="000000"/>
          <w:sz w:val="22"/>
          <w:szCs w:val="22"/>
          <w:lang w:val="en-US"/>
        </w:rPr>
        <w:t xml:space="preserve">TED ANKARA COLLEGE FOUNDATION </w:t>
      </w:r>
      <w:r w:rsidR="008E5D5C" w:rsidRPr="00130AD4">
        <w:rPr>
          <w:color w:val="000000"/>
          <w:sz w:val="22"/>
          <w:szCs w:val="22"/>
          <w:lang w:val="en-US"/>
        </w:rPr>
        <w:t>PRIVATE</w:t>
      </w:r>
      <w:r w:rsidRPr="00130AD4">
        <w:rPr>
          <w:color w:val="000000"/>
          <w:sz w:val="22"/>
          <w:szCs w:val="22"/>
          <w:lang w:val="en-US"/>
        </w:rPr>
        <w:t xml:space="preserve"> </w:t>
      </w:r>
      <w:r w:rsidR="00544A05">
        <w:rPr>
          <w:color w:val="000000"/>
          <w:sz w:val="22"/>
          <w:szCs w:val="22"/>
          <w:lang w:val="en-US"/>
        </w:rPr>
        <w:t xml:space="preserve">HIGH  </w:t>
      </w:r>
      <w:r w:rsidRPr="00130AD4">
        <w:rPr>
          <w:color w:val="000000"/>
          <w:sz w:val="22"/>
          <w:szCs w:val="22"/>
          <w:lang w:val="en-US"/>
        </w:rPr>
        <w:t>SCHOOL</w:t>
      </w:r>
    </w:p>
    <w:p w:rsidR="0024528B" w:rsidRPr="00130AD4" w:rsidRDefault="00797851" w:rsidP="00130AD4">
      <w:pPr>
        <w:pStyle w:val="NormalWeb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 SYMPOSIUM COORDINATOR</w:t>
      </w:r>
      <w:r w:rsidR="0024528B" w:rsidRPr="00130AD4">
        <w:rPr>
          <w:color w:val="000000"/>
          <w:sz w:val="22"/>
          <w:szCs w:val="22"/>
          <w:lang w:val="en-US"/>
        </w:rPr>
        <w:t xml:space="preserve"> </w:t>
      </w:r>
    </w:p>
    <w:p w:rsidR="002025D5" w:rsidRDefault="0084144A" w:rsidP="00130AD4">
      <w:pPr>
        <w:jc w:val="both"/>
        <w:rPr>
          <w:color w:val="000000"/>
          <w:lang w:val="en-US"/>
        </w:rPr>
      </w:pPr>
      <w:hyperlink r:id="rId5" w:history="1">
        <w:r w:rsidR="00797851" w:rsidRPr="00AB0923">
          <w:rPr>
            <w:rStyle w:val="Kpr"/>
            <w:lang w:val="en-US"/>
          </w:rPr>
          <w:t>icirakoglu@tedankara.k12.tr</w:t>
        </w:r>
      </w:hyperlink>
    </w:p>
    <w:p w:rsidR="00797851" w:rsidRPr="00130AD4" w:rsidRDefault="00797851" w:rsidP="00130AD4">
      <w:pPr>
        <w:jc w:val="both"/>
        <w:rPr>
          <w:lang w:val="en-US"/>
        </w:rPr>
      </w:pPr>
    </w:p>
    <w:sectPr w:rsidR="00797851" w:rsidRPr="0013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8B"/>
    <w:rsid w:val="00010F14"/>
    <w:rsid w:val="000631E9"/>
    <w:rsid w:val="0012579F"/>
    <w:rsid w:val="00130AD4"/>
    <w:rsid w:val="00192E50"/>
    <w:rsid w:val="002025D5"/>
    <w:rsid w:val="0024528B"/>
    <w:rsid w:val="003E6983"/>
    <w:rsid w:val="004E0751"/>
    <w:rsid w:val="00522379"/>
    <w:rsid w:val="00544A05"/>
    <w:rsid w:val="00670BC6"/>
    <w:rsid w:val="00692095"/>
    <w:rsid w:val="00786B09"/>
    <w:rsid w:val="00797851"/>
    <w:rsid w:val="007D2CD9"/>
    <w:rsid w:val="0084144A"/>
    <w:rsid w:val="008E5D5C"/>
    <w:rsid w:val="00BA0D27"/>
    <w:rsid w:val="00BD0166"/>
    <w:rsid w:val="00C00819"/>
    <w:rsid w:val="00CB3936"/>
    <w:rsid w:val="00D76024"/>
    <w:rsid w:val="00D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65B43-2555-42C6-971A-4EA58CD5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0081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0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irakoglu@tedankara.k12.tr" TargetMode="External"/><Relationship Id="rId4" Type="http://schemas.openxmlformats.org/officeDocument/2006/relationships/hyperlink" Target="https://www.tedankara.k12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Testing 5</dc:creator>
  <cp:keywords/>
  <dc:description/>
  <cp:lastModifiedBy>Sedef Eryurt</cp:lastModifiedBy>
  <cp:revision>2</cp:revision>
  <dcterms:created xsi:type="dcterms:W3CDTF">2020-02-07T07:54:00Z</dcterms:created>
  <dcterms:modified xsi:type="dcterms:W3CDTF">2020-02-07T07:54:00Z</dcterms:modified>
</cp:coreProperties>
</file>